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07C8A" w14:textId="77777777" w:rsidR="002C4AB8" w:rsidRPr="002C4AB8" w:rsidRDefault="002C4AB8" w:rsidP="002C4AB8">
      <w:pPr>
        <w:rPr>
          <w:b/>
          <w:bCs/>
        </w:rPr>
      </w:pPr>
      <w:r w:rsidRPr="002C4AB8">
        <w:rPr>
          <w:b/>
          <w:bCs/>
        </w:rPr>
        <w:t>Witamina C1000 DUO z ryboflawiną</w:t>
      </w:r>
    </w:p>
    <w:p w14:paraId="1646B29F" w14:textId="77777777" w:rsidR="002C4AB8" w:rsidRPr="002C4AB8" w:rsidRDefault="002C4AB8" w:rsidP="002C4AB8">
      <w:r w:rsidRPr="002C4AB8">
        <w:t>Tabletki musujące do rozpuszczania w wodzie lub bezpośrednio w ustach.</w:t>
      </w:r>
    </w:p>
    <w:p w14:paraId="313F343C" w14:textId="77777777" w:rsidR="002C4AB8" w:rsidRPr="002C4AB8" w:rsidRDefault="002C4AB8" w:rsidP="002C4AB8">
      <w:r w:rsidRPr="002C4AB8">
        <w:t>Możliwość rozpuszczania w ustach jest dużą wartością dodaną, gdyż składniki preparatu mają szybki, bezpośredni i długotrwały kontakt ze śluzówką, dziąsłami i zębami.</w:t>
      </w:r>
    </w:p>
    <w:p w14:paraId="60C3BDA8" w14:textId="77777777" w:rsidR="002C4AB8" w:rsidRPr="002C4AB8" w:rsidRDefault="002C4AB8" w:rsidP="002C4AB8">
      <w:r w:rsidRPr="002C4AB8">
        <w:rPr>
          <w:b/>
          <w:bCs/>
        </w:rPr>
        <w:t>DWA WSKAZANIA:</w:t>
      </w:r>
    </w:p>
    <w:p w14:paraId="504FCA65" w14:textId="77777777" w:rsidR="002C4AB8" w:rsidRPr="002C4AB8" w:rsidRDefault="002C4AB8" w:rsidP="002C4AB8">
      <w:pPr>
        <w:numPr>
          <w:ilvl w:val="0"/>
          <w:numId w:val="1"/>
        </w:numPr>
      </w:pPr>
      <w:r w:rsidRPr="002C4AB8">
        <w:rPr>
          <w:b/>
          <w:bCs/>
        </w:rPr>
        <w:t>ENERGIA ŻYCIOWA</w:t>
      </w:r>
    </w:p>
    <w:p w14:paraId="201461E8" w14:textId="77777777" w:rsidR="002C4AB8" w:rsidRPr="002C4AB8" w:rsidRDefault="002C4AB8" w:rsidP="002C4AB8">
      <w:pPr>
        <w:numPr>
          <w:ilvl w:val="0"/>
          <w:numId w:val="1"/>
        </w:numPr>
      </w:pPr>
      <w:r w:rsidRPr="002C4AB8">
        <w:rPr>
          <w:b/>
          <w:bCs/>
        </w:rPr>
        <w:t>ODPORNOŚĆ</w:t>
      </w:r>
    </w:p>
    <w:p w14:paraId="48FCB342" w14:textId="77777777" w:rsidR="002C4AB8" w:rsidRPr="002C4AB8" w:rsidRDefault="002C4AB8" w:rsidP="002C4AB8">
      <w:r w:rsidRPr="002C4AB8">
        <w:br/>
        <w:t>Dodatkowo składniki preparatu wspomagają zdrowie:</w:t>
      </w:r>
    </w:p>
    <w:p w14:paraId="2175CABD" w14:textId="77777777" w:rsidR="002C4AB8" w:rsidRPr="002C4AB8" w:rsidRDefault="002C4AB8" w:rsidP="002C4AB8">
      <w:pPr>
        <w:numPr>
          <w:ilvl w:val="0"/>
          <w:numId w:val="2"/>
        </w:numPr>
      </w:pPr>
      <w:r w:rsidRPr="002C4AB8">
        <w:t>śluzówki</w:t>
      </w:r>
    </w:p>
    <w:p w14:paraId="3EEF6D62" w14:textId="77777777" w:rsidR="002C4AB8" w:rsidRPr="002C4AB8" w:rsidRDefault="002C4AB8" w:rsidP="002C4AB8">
      <w:pPr>
        <w:numPr>
          <w:ilvl w:val="0"/>
          <w:numId w:val="2"/>
        </w:numPr>
      </w:pPr>
      <w:r w:rsidRPr="002C4AB8">
        <w:t>dziąseł</w:t>
      </w:r>
    </w:p>
    <w:p w14:paraId="02440F57" w14:textId="77777777" w:rsidR="002C4AB8" w:rsidRPr="002C4AB8" w:rsidRDefault="002C4AB8" w:rsidP="002C4AB8">
      <w:pPr>
        <w:numPr>
          <w:ilvl w:val="0"/>
          <w:numId w:val="2"/>
        </w:numPr>
      </w:pPr>
      <w:r w:rsidRPr="002C4AB8">
        <w:t>zębów.</w:t>
      </w:r>
    </w:p>
    <w:p w14:paraId="080D1BB4" w14:textId="77777777" w:rsidR="002C4AB8" w:rsidRPr="002C4AB8" w:rsidRDefault="002C4AB8" w:rsidP="002C4AB8">
      <w:r w:rsidRPr="002C4AB8">
        <w:br/>
      </w:r>
      <w:r w:rsidRPr="002C4AB8">
        <w:rPr>
          <w:i/>
          <w:iCs/>
        </w:rPr>
        <w:t>Działają korzystnie na dziąsła (np. po wizycie u stomatologa)</w:t>
      </w:r>
    </w:p>
    <w:p w14:paraId="79EC8A7A" w14:textId="77777777" w:rsidR="002C4AB8" w:rsidRPr="002C4AB8" w:rsidRDefault="002C4AB8" w:rsidP="002C4AB8">
      <w:r w:rsidRPr="002C4AB8">
        <w:rPr>
          <w:b/>
          <w:bCs/>
        </w:rPr>
        <w:t>100% składników pochodzenia naturalnego lub biotechnologicznego.</w:t>
      </w:r>
    </w:p>
    <w:p w14:paraId="02896319" w14:textId="77777777" w:rsidR="002C4AB8" w:rsidRPr="002C4AB8" w:rsidRDefault="002C4AB8" w:rsidP="002C4AB8">
      <w:pPr>
        <w:rPr>
          <w:b/>
          <w:bCs/>
        </w:rPr>
      </w:pPr>
      <w:r w:rsidRPr="002C4AB8">
        <w:rPr>
          <w:b/>
          <w:bCs/>
        </w:rPr>
        <w:t>Składniki</w:t>
      </w:r>
    </w:p>
    <w:p w14:paraId="6BAB794A" w14:textId="77777777" w:rsidR="002C4AB8" w:rsidRPr="002C4AB8" w:rsidRDefault="002C4AB8" w:rsidP="002C4AB8">
      <w:r w:rsidRPr="002C4AB8">
        <w:rPr>
          <w:b/>
          <w:bCs/>
        </w:rPr>
        <w:t>Składniki</w:t>
      </w:r>
      <w:r w:rsidRPr="002C4AB8">
        <w:t xml:space="preserve"> : kwas L-askorbinowy (witamina C); regulatory kwasowości: wodorowęglan sodu, kwas cytrynowy; naturalny aromat pomarańczowych cytryn (127,2 mg); naturalny aromat truskawkowy (3,6 mg); substancja słodząca: glikozydy </w:t>
      </w:r>
      <w:proofErr w:type="spellStart"/>
      <w:r w:rsidRPr="002C4AB8">
        <w:t>stewiolowe</w:t>
      </w:r>
      <w:proofErr w:type="spellEnd"/>
      <w:r w:rsidRPr="002C4AB8">
        <w:t>; ryboflawina.</w:t>
      </w:r>
    </w:p>
    <w:p w14:paraId="2C590977" w14:textId="77777777" w:rsidR="002C4AB8" w:rsidRPr="002C4AB8" w:rsidRDefault="002C4AB8" w:rsidP="002C4AB8">
      <w:r w:rsidRPr="002C4AB8">
        <w:rPr>
          <w:b/>
          <w:bCs/>
        </w:rPr>
        <w:t>Zawartość substancji charakteryzujących produkt w zalecanej do spożycia porcji dziennej (1 tabl.) :</w:t>
      </w:r>
    </w:p>
    <w:p w14:paraId="6ECCF544" w14:textId="77777777" w:rsidR="002C4AB8" w:rsidRPr="002C4AB8" w:rsidRDefault="002C4AB8" w:rsidP="002C4AB8">
      <w:pPr>
        <w:numPr>
          <w:ilvl w:val="0"/>
          <w:numId w:val="3"/>
        </w:numPr>
      </w:pPr>
      <w:r w:rsidRPr="002C4AB8">
        <w:t>witamina C – 1000 mg ( 1250%);</w:t>
      </w:r>
    </w:p>
    <w:p w14:paraId="47EA2624" w14:textId="77777777" w:rsidR="002C4AB8" w:rsidRPr="002C4AB8" w:rsidRDefault="002C4AB8" w:rsidP="002C4AB8">
      <w:pPr>
        <w:numPr>
          <w:ilvl w:val="0"/>
          <w:numId w:val="3"/>
        </w:numPr>
      </w:pPr>
      <w:r w:rsidRPr="002C4AB8">
        <w:t>witamina B2 – 2,4 mg (170%).</w:t>
      </w:r>
    </w:p>
    <w:p w14:paraId="7CC61767" w14:textId="77777777" w:rsidR="002C4AB8" w:rsidRPr="002C4AB8" w:rsidRDefault="002C4AB8" w:rsidP="002C4AB8">
      <w:r w:rsidRPr="002C4AB8">
        <w:br/>
        <w:t>( % realizacji referencyjnych wartości spożycia RWS)</w:t>
      </w:r>
    </w:p>
    <w:p w14:paraId="0DB5193B" w14:textId="77777777" w:rsidR="002C4AB8" w:rsidRPr="002C4AB8" w:rsidRDefault="002C4AB8" w:rsidP="002C4AB8">
      <w:pPr>
        <w:rPr>
          <w:b/>
          <w:bCs/>
        </w:rPr>
      </w:pPr>
      <w:r w:rsidRPr="002C4AB8">
        <w:rPr>
          <w:b/>
          <w:bCs/>
        </w:rPr>
        <w:t>Ostrzeżenia</w:t>
      </w:r>
    </w:p>
    <w:p w14:paraId="7795B051" w14:textId="77777777" w:rsidR="002C4AB8" w:rsidRPr="002C4AB8" w:rsidRDefault="002C4AB8" w:rsidP="002C4AB8">
      <w:r w:rsidRPr="002C4AB8">
        <w:t>Nie przekraczać zalecanej porcji dziennej.</w:t>
      </w:r>
      <w:r w:rsidRPr="002C4AB8">
        <w:br/>
        <w:t>Nie stosować w kamicy nerkowej.</w:t>
      </w:r>
      <w:r w:rsidRPr="002C4AB8">
        <w:br/>
        <w:t>Produkt nie może być stosowany jako substytut zróżnicowanej diety.</w:t>
      </w:r>
      <w:r w:rsidRPr="002C4AB8">
        <w:br/>
        <w:t>Zawiera źródło fenyloalaniny.</w:t>
      </w:r>
      <w:r w:rsidRPr="002C4AB8">
        <w:br/>
        <w:t>Zrównoważony sposób żywienia i zdrowy tryb życia jest ważny dla funkcjonowania organizmu.</w:t>
      </w:r>
    </w:p>
    <w:p w14:paraId="449A02FE" w14:textId="77777777" w:rsidR="002C4AB8" w:rsidRPr="002C4AB8" w:rsidRDefault="002C4AB8" w:rsidP="002C4AB8">
      <w:pPr>
        <w:rPr>
          <w:b/>
          <w:bCs/>
        </w:rPr>
      </w:pPr>
      <w:r w:rsidRPr="002C4AB8">
        <w:rPr>
          <w:b/>
          <w:bCs/>
        </w:rPr>
        <w:lastRenderedPageBreak/>
        <w:t>Przechowywanie</w:t>
      </w:r>
    </w:p>
    <w:p w14:paraId="6371B5F2" w14:textId="77777777" w:rsidR="002C4AB8" w:rsidRPr="002C4AB8" w:rsidRDefault="002C4AB8" w:rsidP="002C4AB8">
      <w:r w:rsidRPr="002C4AB8">
        <w:t xml:space="preserve">Preparat </w:t>
      </w:r>
      <w:proofErr w:type="spellStart"/>
      <w:r w:rsidRPr="002C4AB8">
        <w:t>nalezy</w:t>
      </w:r>
      <w:proofErr w:type="spellEnd"/>
      <w:r w:rsidRPr="002C4AB8">
        <w:t xml:space="preserve"> chronić przed bezpośrednim światłem, przechowywać w suchym miejscu, w oryginalnym opakowaniu, w temperaturze poniżej 25°C w sposób niedostępny dla małych dzieci.</w:t>
      </w:r>
    </w:p>
    <w:p w14:paraId="1C5DDF6E" w14:textId="77777777" w:rsidR="002C4AB8" w:rsidRPr="002C4AB8" w:rsidRDefault="002C4AB8" w:rsidP="002C4AB8">
      <w:pPr>
        <w:rPr>
          <w:b/>
          <w:bCs/>
        </w:rPr>
      </w:pPr>
      <w:r w:rsidRPr="002C4AB8">
        <w:rPr>
          <w:b/>
          <w:bCs/>
        </w:rPr>
        <w:t>Sposób użycia</w:t>
      </w:r>
    </w:p>
    <w:p w14:paraId="5851429F" w14:textId="77777777" w:rsidR="002C4AB8" w:rsidRPr="002C4AB8" w:rsidRDefault="002C4AB8" w:rsidP="002C4AB8">
      <w:r w:rsidRPr="002C4AB8">
        <w:t>1 tabletka dziennie. Tabletkę należy rozpuścić w ok. ¼ szklanki wody, następnie wypić </w:t>
      </w:r>
    </w:p>
    <w:p w14:paraId="4A57B37A" w14:textId="77777777" w:rsidR="002C4AB8" w:rsidRDefault="002C4AB8"/>
    <w:sectPr w:rsidR="002C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676E"/>
    <w:multiLevelType w:val="multilevel"/>
    <w:tmpl w:val="6E06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0115D"/>
    <w:multiLevelType w:val="multilevel"/>
    <w:tmpl w:val="9398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35016B"/>
    <w:multiLevelType w:val="multilevel"/>
    <w:tmpl w:val="09CA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0203571">
    <w:abstractNumId w:val="0"/>
  </w:num>
  <w:num w:numId="2" w16cid:durableId="329530061">
    <w:abstractNumId w:val="2"/>
  </w:num>
  <w:num w:numId="3" w16cid:durableId="1135752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B8"/>
    <w:rsid w:val="000F4DD6"/>
    <w:rsid w:val="002C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A1ED"/>
  <w15:chartTrackingRefBased/>
  <w15:docId w15:val="{915F984B-AEF7-4ACB-9500-04D6E32E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4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4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4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4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4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4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4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4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4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4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4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4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4A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4A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4A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4A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4A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4A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4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4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4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4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4A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4A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4A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4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4A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4AB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C4AB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4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6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0447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01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81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70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679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056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9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85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0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068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965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4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3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23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610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68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8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96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4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85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2024-08-21T20:59:00Z</dcterms:created>
  <dcterms:modified xsi:type="dcterms:W3CDTF">2024-08-21T20:59:00Z</dcterms:modified>
</cp:coreProperties>
</file>