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3A58" w14:textId="77777777" w:rsidR="00F66857" w:rsidRPr="00F66857" w:rsidRDefault="00F66857" w:rsidP="00F66857">
      <w:pPr>
        <w:rPr>
          <w:b/>
          <w:bCs/>
        </w:rPr>
      </w:pPr>
      <w:proofErr w:type="spellStart"/>
      <w:r w:rsidRPr="00F66857">
        <w:rPr>
          <w:b/>
          <w:bCs/>
        </w:rPr>
        <w:t>Folic</w:t>
      </w:r>
      <w:proofErr w:type="spellEnd"/>
      <w:r w:rsidRPr="00F66857">
        <w:rPr>
          <w:b/>
          <w:bCs/>
        </w:rPr>
        <w:t xml:space="preserve"> Active</w:t>
      </w:r>
    </w:p>
    <w:p w14:paraId="5F8DEB7A" w14:textId="77777777" w:rsidR="00F66857" w:rsidRPr="00F66857" w:rsidRDefault="00F66857" w:rsidP="00F66857">
      <w:r w:rsidRPr="00F66857">
        <w:t>O przedłużonym działaniu</w:t>
      </w:r>
    </w:p>
    <w:p w14:paraId="628F9949" w14:textId="77777777" w:rsidR="00F66857" w:rsidRPr="00F66857" w:rsidRDefault="00F66857" w:rsidP="00F66857">
      <w:r w:rsidRPr="00F66857">
        <w:t>Preparat na prawidłowy rozwój płodu i dziecka. Przeznaczony dla kobiet:</w:t>
      </w:r>
    </w:p>
    <w:p w14:paraId="39F869ED" w14:textId="77777777" w:rsidR="00F66857" w:rsidRPr="00F66857" w:rsidRDefault="00F66857" w:rsidP="00F66857">
      <w:pPr>
        <w:numPr>
          <w:ilvl w:val="0"/>
          <w:numId w:val="1"/>
        </w:numPr>
      </w:pPr>
      <w:r w:rsidRPr="00F66857">
        <w:t>planujących ciążę</w:t>
      </w:r>
    </w:p>
    <w:p w14:paraId="0A046BDD" w14:textId="77777777" w:rsidR="00F66857" w:rsidRPr="00F66857" w:rsidRDefault="00F66857" w:rsidP="00F66857">
      <w:pPr>
        <w:numPr>
          <w:ilvl w:val="0"/>
          <w:numId w:val="1"/>
        </w:numPr>
      </w:pPr>
      <w:r w:rsidRPr="00F66857">
        <w:t>będących w ciąży</w:t>
      </w:r>
    </w:p>
    <w:p w14:paraId="66AAAAB1" w14:textId="77777777" w:rsidR="00F66857" w:rsidRPr="00F66857" w:rsidRDefault="00F66857" w:rsidP="00F66857">
      <w:pPr>
        <w:numPr>
          <w:ilvl w:val="0"/>
          <w:numId w:val="1"/>
        </w:numPr>
      </w:pPr>
      <w:r w:rsidRPr="00F66857">
        <w:t>karmiących piersią</w:t>
      </w:r>
    </w:p>
    <w:p w14:paraId="3C6324FD" w14:textId="77777777" w:rsidR="00F66857" w:rsidRPr="00F66857" w:rsidRDefault="00F66857" w:rsidP="00F66857">
      <w:r w:rsidRPr="00F66857">
        <w:t>Składniki preparatu bardzo skutecznie wspomagają:*</w:t>
      </w:r>
    </w:p>
    <w:p w14:paraId="428ECBD6" w14:textId="77777777" w:rsidR="00F66857" w:rsidRPr="00F66857" w:rsidRDefault="00F66857" w:rsidP="00F66857">
      <w:pPr>
        <w:numPr>
          <w:ilvl w:val="0"/>
          <w:numId w:val="2"/>
        </w:numPr>
      </w:pPr>
      <w:r w:rsidRPr="00F66857">
        <w:t>wzrost tkanek matczynych w czasie ciąży</w:t>
      </w:r>
    </w:p>
    <w:p w14:paraId="7B2EA6FB" w14:textId="77777777" w:rsidR="00F66857" w:rsidRPr="00F66857" w:rsidRDefault="00F66857" w:rsidP="00F66857">
      <w:pPr>
        <w:numPr>
          <w:ilvl w:val="0"/>
          <w:numId w:val="2"/>
        </w:numPr>
      </w:pPr>
      <w:r w:rsidRPr="00F66857">
        <w:t>prawidłową produkcję krwi w organizmie</w:t>
      </w:r>
    </w:p>
    <w:p w14:paraId="47C8EE02" w14:textId="77777777" w:rsidR="00F66857" w:rsidRPr="00F66857" w:rsidRDefault="00F66857" w:rsidP="00F66857">
      <w:pPr>
        <w:numPr>
          <w:ilvl w:val="0"/>
          <w:numId w:val="2"/>
        </w:numPr>
      </w:pPr>
      <w:r w:rsidRPr="00F66857">
        <w:t>utrzymanie prawidłowego metabolizmu energetycznego</w:t>
      </w:r>
    </w:p>
    <w:p w14:paraId="025FA244" w14:textId="77777777" w:rsidR="00F66857" w:rsidRPr="00F66857" w:rsidRDefault="00F66857" w:rsidP="00F66857">
      <w:pPr>
        <w:numPr>
          <w:ilvl w:val="0"/>
          <w:numId w:val="2"/>
        </w:numPr>
      </w:pPr>
      <w:r w:rsidRPr="00F66857">
        <w:t>prawidłowe funkcjonowanie układu nerwowego</w:t>
      </w:r>
    </w:p>
    <w:p w14:paraId="29E0AE85" w14:textId="77777777" w:rsidR="00F66857" w:rsidRPr="00F66857" w:rsidRDefault="00F66857" w:rsidP="00F66857">
      <w:pPr>
        <w:numPr>
          <w:ilvl w:val="0"/>
          <w:numId w:val="2"/>
        </w:numPr>
      </w:pPr>
      <w:r w:rsidRPr="00F66857">
        <w:t>utrzymywanie prawidłowych funkcji psychologicznych</w:t>
      </w:r>
    </w:p>
    <w:p w14:paraId="2B93F76A" w14:textId="77777777" w:rsidR="00F66857" w:rsidRPr="00F66857" w:rsidRDefault="00F66857" w:rsidP="00F66857">
      <w:pPr>
        <w:numPr>
          <w:ilvl w:val="0"/>
          <w:numId w:val="2"/>
        </w:numPr>
      </w:pPr>
      <w:r w:rsidRPr="00F66857">
        <w:t>zmniejszenie uczucia zmęczenia i znużenia człowieka</w:t>
      </w:r>
    </w:p>
    <w:p w14:paraId="668778D8" w14:textId="77777777" w:rsidR="00F66857" w:rsidRPr="00F66857" w:rsidRDefault="00F66857" w:rsidP="00F66857">
      <w:pPr>
        <w:rPr>
          <w:b/>
          <w:bCs/>
        </w:rPr>
      </w:pPr>
      <w:r w:rsidRPr="00F66857">
        <w:rPr>
          <w:b/>
          <w:bCs/>
        </w:rPr>
        <w:t>Składniki</w:t>
      </w:r>
    </w:p>
    <w:p w14:paraId="7633E06A" w14:textId="77777777" w:rsidR="00F66857" w:rsidRPr="00F66857" w:rsidRDefault="00F66857" w:rsidP="00F66857">
      <w:r w:rsidRPr="00F66857">
        <w:rPr>
          <w:b/>
          <w:bCs/>
        </w:rPr>
        <w:t>Składniki:</w:t>
      </w:r>
      <w:r w:rsidRPr="00F66857">
        <w:t> </w:t>
      </w:r>
      <w:r w:rsidRPr="00F66857">
        <w:rPr>
          <w:b/>
          <w:bCs/>
        </w:rPr>
        <w:t>laktoza</w:t>
      </w:r>
      <w:r w:rsidRPr="00F66857">
        <w:t xml:space="preserve">; substancja zagęszczająca – </w:t>
      </w:r>
      <w:proofErr w:type="spellStart"/>
      <w:r w:rsidRPr="00F66857">
        <w:t>karboksymetyloceluloza</w:t>
      </w:r>
      <w:proofErr w:type="spellEnd"/>
      <w:r w:rsidRPr="00F66857">
        <w:t xml:space="preserve">; niacyna; nośniki – </w:t>
      </w:r>
      <w:proofErr w:type="spellStart"/>
      <w:r w:rsidRPr="00F66857">
        <w:t>sorbitol</w:t>
      </w:r>
      <w:proofErr w:type="spellEnd"/>
      <w:r w:rsidRPr="00F66857">
        <w:t>,  </w:t>
      </w:r>
      <w:proofErr w:type="spellStart"/>
      <w:r w:rsidRPr="00F66857">
        <w:t>hydroksypropylometyloceluloza</w:t>
      </w:r>
      <w:proofErr w:type="spellEnd"/>
      <w:r w:rsidRPr="00F66857">
        <w:t>; substancja przeciwzbrylająca – talk; D-</w:t>
      </w:r>
      <w:proofErr w:type="spellStart"/>
      <w:r w:rsidRPr="00F66857">
        <w:t>pantotenian</w:t>
      </w:r>
      <w:proofErr w:type="spellEnd"/>
      <w:r w:rsidRPr="00F66857">
        <w:t xml:space="preserve"> wapnia; substancje glazurujące – glikol </w:t>
      </w:r>
      <w:proofErr w:type="spellStart"/>
      <w:r w:rsidRPr="00F66857">
        <w:t>polietynelowy</w:t>
      </w:r>
      <w:proofErr w:type="spellEnd"/>
      <w:r w:rsidRPr="00F66857">
        <w:t xml:space="preserve">, wosk </w:t>
      </w:r>
      <w:proofErr w:type="spellStart"/>
      <w:r w:rsidRPr="00F66857">
        <w:t>carnauba</w:t>
      </w:r>
      <w:proofErr w:type="spellEnd"/>
      <w:r w:rsidRPr="00F66857">
        <w:t xml:space="preserve">, wosk pszczeli biały; kwas </w:t>
      </w:r>
      <w:proofErr w:type="spellStart"/>
      <w:r w:rsidRPr="00F66857">
        <w:t>pteroilomonoglutaminowy</w:t>
      </w:r>
      <w:proofErr w:type="spellEnd"/>
      <w:r w:rsidRPr="00F66857">
        <w:t xml:space="preserve">; barwnik – karminy; ryboflawina; chlorowodorek pirydoksyny; </w:t>
      </w:r>
      <w:proofErr w:type="spellStart"/>
      <w:r w:rsidRPr="00F66857">
        <w:t>monoazotan</w:t>
      </w:r>
      <w:proofErr w:type="spellEnd"/>
      <w:r w:rsidRPr="00F66857">
        <w:t xml:space="preserve"> tiaminy.</w:t>
      </w:r>
    </w:p>
    <w:p w14:paraId="3F353C91" w14:textId="77777777" w:rsidR="00F66857" w:rsidRPr="00F66857" w:rsidRDefault="00F66857" w:rsidP="00F66857">
      <w:r w:rsidRPr="00F66857">
        <w:rPr>
          <w:b/>
          <w:bCs/>
        </w:rPr>
        <w:t>Preparat przeznaczony dla kobiet planujących ciąże, w okresie ciąży i dla matek karmiących piersią w celu uzupełnienia w organizmie kwasu foliowego.</w:t>
      </w:r>
    </w:p>
    <w:p w14:paraId="78615C77" w14:textId="77777777" w:rsidR="00F66857" w:rsidRPr="00F66857" w:rsidRDefault="00F66857" w:rsidP="00F66857">
      <w:r w:rsidRPr="00F66857">
        <w:rPr>
          <w:b/>
          <w:bCs/>
        </w:rPr>
        <w:t>Zawartość witamin i składników mineralnych w zalecanej dziennej porcji do spożycia </w:t>
      </w:r>
      <w:r w:rsidRPr="00F66857">
        <w:t>(1 tabletka)</w:t>
      </w:r>
    </w:p>
    <w:p w14:paraId="4A25409C" w14:textId="77777777" w:rsidR="00F66857" w:rsidRPr="00F66857" w:rsidRDefault="00F66857" w:rsidP="00F66857">
      <w:pPr>
        <w:numPr>
          <w:ilvl w:val="0"/>
          <w:numId w:val="3"/>
        </w:numPr>
      </w:pPr>
      <w:r w:rsidRPr="00F66857">
        <w:t>kwas foliowy 400 µg ;</w:t>
      </w:r>
    </w:p>
    <w:p w14:paraId="122C726C" w14:textId="77777777" w:rsidR="00F66857" w:rsidRPr="00F66857" w:rsidRDefault="00F66857" w:rsidP="00F66857">
      <w:pPr>
        <w:numPr>
          <w:ilvl w:val="0"/>
          <w:numId w:val="3"/>
        </w:numPr>
      </w:pPr>
      <w:r w:rsidRPr="00F66857">
        <w:t>niacyna 2,64 mg;</w:t>
      </w:r>
    </w:p>
    <w:p w14:paraId="4E2E533A" w14:textId="77777777" w:rsidR="00F66857" w:rsidRPr="00F66857" w:rsidRDefault="00F66857" w:rsidP="00F66857">
      <w:pPr>
        <w:numPr>
          <w:ilvl w:val="0"/>
          <w:numId w:val="3"/>
        </w:numPr>
      </w:pPr>
      <w:r w:rsidRPr="00F66857">
        <w:t>kwas pantotenowy 0,99 mg;</w:t>
      </w:r>
    </w:p>
    <w:p w14:paraId="623BC889" w14:textId="77777777" w:rsidR="00F66857" w:rsidRPr="00F66857" w:rsidRDefault="00F66857" w:rsidP="00F66857">
      <w:pPr>
        <w:numPr>
          <w:ilvl w:val="0"/>
          <w:numId w:val="3"/>
        </w:numPr>
      </w:pPr>
      <w:r w:rsidRPr="00F66857">
        <w:t>witamina B6 0,23 mg;</w:t>
      </w:r>
    </w:p>
    <w:p w14:paraId="2A892243" w14:textId="77777777" w:rsidR="00F66857" w:rsidRPr="00F66857" w:rsidRDefault="00F66857" w:rsidP="00F66857">
      <w:pPr>
        <w:numPr>
          <w:ilvl w:val="0"/>
          <w:numId w:val="3"/>
        </w:numPr>
      </w:pPr>
      <w:r w:rsidRPr="00F66857">
        <w:t>tiamina 0,18 mg;</w:t>
      </w:r>
    </w:p>
    <w:p w14:paraId="69F42CCB" w14:textId="77777777" w:rsidR="00F66857" w:rsidRPr="00F66857" w:rsidRDefault="00F66857" w:rsidP="00F66857">
      <w:pPr>
        <w:numPr>
          <w:ilvl w:val="0"/>
          <w:numId w:val="3"/>
        </w:numPr>
      </w:pPr>
      <w:r w:rsidRPr="00F66857">
        <w:t>ryboflawina 0,23 mg.</w:t>
      </w:r>
    </w:p>
    <w:p w14:paraId="33035E5C" w14:textId="77777777" w:rsidR="00F66857" w:rsidRPr="00F66857" w:rsidRDefault="00F66857" w:rsidP="00F66857">
      <w:pPr>
        <w:rPr>
          <w:b/>
          <w:bCs/>
        </w:rPr>
      </w:pPr>
      <w:r w:rsidRPr="00F66857">
        <w:rPr>
          <w:b/>
          <w:bCs/>
        </w:rPr>
        <w:t>Ostrzeżenia</w:t>
      </w:r>
    </w:p>
    <w:p w14:paraId="2347B375" w14:textId="77777777" w:rsidR="00F66857" w:rsidRPr="00F66857" w:rsidRDefault="00F66857" w:rsidP="00F66857">
      <w:r w:rsidRPr="00F66857">
        <w:lastRenderedPageBreak/>
        <w:t>Nie przekraczać zalecanej porcji dziennej. Zrównoważony sposób żywienia i zdrowy tryb życia jest ważny dla funkcjonowania organizmu. Produkt nie może być stosowany jako substytut zróżnicowanej diety. Produkt nie może być stosowany jako substytut zróżnicowanej diety.</w:t>
      </w:r>
    </w:p>
    <w:p w14:paraId="10BC66A6" w14:textId="77777777" w:rsidR="00F66857" w:rsidRPr="00F66857" w:rsidRDefault="00F66857" w:rsidP="00F66857">
      <w:pPr>
        <w:rPr>
          <w:b/>
          <w:bCs/>
        </w:rPr>
      </w:pPr>
      <w:r w:rsidRPr="00F66857">
        <w:rPr>
          <w:b/>
          <w:bCs/>
        </w:rPr>
        <w:t>Przechowywanie</w:t>
      </w:r>
    </w:p>
    <w:p w14:paraId="26BAAB4C" w14:textId="77777777" w:rsidR="00F66857" w:rsidRPr="00F66857" w:rsidRDefault="00F66857" w:rsidP="00F66857">
      <w:r w:rsidRPr="00F66857">
        <w:t xml:space="preserve">Preparat </w:t>
      </w:r>
      <w:proofErr w:type="spellStart"/>
      <w:r w:rsidRPr="00F66857">
        <w:t>nalezy</w:t>
      </w:r>
      <w:proofErr w:type="spellEnd"/>
      <w:r w:rsidRPr="00F66857">
        <w:t xml:space="preserve"> chronić przed bezpośrednim światłem, przechowywać w suchym miejscu, w oryginalnym opakowaniu, w temperaturze poniżej 25°C w sposób niedostępny dla małych dzieci.</w:t>
      </w:r>
    </w:p>
    <w:p w14:paraId="624A56E7" w14:textId="77777777" w:rsidR="00F66857" w:rsidRPr="00F66857" w:rsidRDefault="00F66857" w:rsidP="00F66857">
      <w:pPr>
        <w:rPr>
          <w:b/>
          <w:bCs/>
        </w:rPr>
      </w:pPr>
      <w:r w:rsidRPr="00F66857">
        <w:rPr>
          <w:b/>
          <w:bCs/>
        </w:rPr>
        <w:t>Sposób użycia</w:t>
      </w:r>
    </w:p>
    <w:p w14:paraId="58F4C305" w14:textId="77777777" w:rsidR="00F66857" w:rsidRPr="00F66857" w:rsidRDefault="00F66857" w:rsidP="00F66857">
      <w:r w:rsidRPr="00F66857">
        <w:t>1 tabletka dziennie.</w:t>
      </w:r>
    </w:p>
    <w:p w14:paraId="53DEEE3D" w14:textId="77777777" w:rsidR="00F66857" w:rsidRDefault="00F66857"/>
    <w:sectPr w:rsidR="00F6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33C40"/>
    <w:multiLevelType w:val="multilevel"/>
    <w:tmpl w:val="25BC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6095E"/>
    <w:multiLevelType w:val="multilevel"/>
    <w:tmpl w:val="2592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11E89"/>
    <w:multiLevelType w:val="multilevel"/>
    <w:tmpl w:val="330C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072293">
    <w:abstractNumId w:val="1"/>
  </w:num>
  <w:num w:numId="2" w16cid:durableId="639575939">
    <w:abstractNumId w:val="0"/>
  </w:num>
  <w:num w:numId="3" w16cid:durableId="114307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57"/>
    <w:rsid w:val="000F4DD6"/>
    <w:rsid w:val="00F6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3827"/>
  <w15:chartTrackingRefBased/>
  <w15:docId w15:val="{EB969B38-F290-483C-ACED-076D90EC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6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6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6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6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68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68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68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68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68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68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6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6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68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68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68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68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685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6685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714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29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4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7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8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47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7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0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3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23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20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3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223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8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7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0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97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17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2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87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2024-08-21T20:51:00Z</dcterms:created>
  <dcterms:modified xsi:type="dcterms:W3CDTF">2024-08-21T20:54:00Z</dcterms:modified>
</cp:coreProperties>
</file>